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cs="Verdana"/>
          <w:b/>
          <w:b/>
          <w:sz w:val="72"/>
          <w:szCs w:val="72"/>
          <w:lang w:val="it"/>
        </w:rPr>
      </w:pPr>
      <w:r>
        <w:rPr>
          <w:rFonts w:cs="Verdana" w:ascii="Arial" w:hAnsi="Arial"/>
          <w:b/>
          <w:sz w:val="72"/>
          <w:szCs w:val="72"/>
          <w:lang w:val="it"/>
        </w:rPr>
        <w:t>SPESE PER INVESTIMENTI</w:t>
      </w:r>
    </w:p>
    <w:p>
      <w:pPr>
        <w:pStyle w:val="Normal"/>
        <w:jc w:val="both"/>
        <w:rPr/>
      </w:pPr>
      <w:r>
        <w:rPr>
          <w:rFonts w:ascii="Arial" w:hAnsi="Arial"/>
          <w:i/>
          <w:sz w:val="40"/>
        </w:rPr>
        <w:t>(IN €)</w:t>
      </w:r>
    </w:p>
    <w:p>
      <w:pPr>
        <w:pStyle w:val="Normal"/>
        <w:jc w:val="both"/>
        <w:rPr>
          <w:rFonts w:ascii="Arial" w:hAnsi="Arial"/>
          <w:i/>
          <w:i/>
          <w:sz w:val="40"/>
        </w:rPr>
      </w:pPr>
      <w:r>
        <w:rPr>
          <w:rFonts w:ascii="Arial" w:hAnsi="Arial"/>
          <w:i/>
          <w:sz w:val="40"/>
        </w:rPr>
      </w:r>
    </w:p>
    <w:p>
      <w:pPr>
        <w:pStyle w:val="Normal"/>
        <w:jc w:val="both"/>
        <w:rPr>
          <w:i/>
          <w:i/>
          <w:iCs/>
          <w:u w:val="none"/>
        </w:rPr>
      </w:pPr>
      <w:r>
        <w:rPr>
          <w:rFonts w:ascii="Arial" w:hAnsi="Arial"/>
          <w:b/>
          <w:i/>
          <w:iCs/>
          <w:sz w:val="40"/>
          <w:u w:val="none"/>
        </w:rPr>
        <w:t>DIFESA DEL SUOLO</w: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/>
      </w:pPr>
      <w:r>
        <w:rPr>
          <w:rFonts w:ascii="Arial" w:hAnsi="Arial"/>
          <w:sz w:val="24"/>
        </w:rPr>
        <w:t>- Lavori consolidamento Comune di Trissino loc. Lovara 170.000,00</w:t>
      </w:r>
    </w:p>
    <w:p>
      <w:pPr>
        <w:pStyle w:val="Normal"/>
        <w:jc w:val="both"/>
        <w:rPr/>
      </w:pPr>
      <w:r>
        <w:rPr>
          <w:rFonts w:ascii="Arial" w:hAnsi="Arial"/>
          <w:sz w:val="24"/>
        </w:rPr>
        <w:t>- SP 76 Valgadena al Km 18 - Comune di Enego - Frana e dissesto versante di monte</w:t>
      </w:r>
    </w:p>
    <w:p>
      <w:pPr>
        <w:pStyle w:val="Normal"/>
        <w:jc w:val="both"/>
        <w:rPr/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80.000,00</w:t>
      </w:r>
    </w:p>
    <w:p>
      <w:pPr>
        <w:pStyle w:val="Normal"/>
        <w:jc w:val="both"/>
        <w:rPr/>
      </w:pPr>
      <w:r>
        <w:rPr>
          <w:rFonts w:ascii="Arial" w:hAnsi="Arial"/>
          <w:sz w:val="24"/>
        </w:rPr>
        <w:t>- SP 88 Tormeno-SP 126 Fimon - Comune di Arcugnano - Frana e dissesto tra le due</w:t>
      </w:r>
    </w:p>
    <w:p>
      <w:pPr>
        <w:pStyle w:val="Normal"/>
        <w:jc w:val="both"/>
        <w:rPr/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SS.PP 250.000,00</w:t>
      </w:r>
    </w:p>
    <w:p>
      <w:pPr>
        <w:pStyle w:val="Normal"/>
        <w:jc w:val="both"/>
        <w:rPr/>
      </w:pPr>
      <w:r>
        <w:rPr>
          <w:rFonts w:ascii="Arial" w:hAnsi="Arial"/>
          <w:sz w:val="24"/>
        </w:rPr>
        <w:t>- SP 103 Valdiezza al Km 2+000 - Comune di Sovizzo - Frana e dissesto versante di</w:t>
      </w:r>
    </w:p>
    <w:p>
      <w:pPr>
        <w:pStyle w:val="Normal"/>
        <w:jc w:val="both"/>
        <w:rPr/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monte 120.000,00</w:t>
      </w:r>
    </w:p>
    <w:p>
      <w:pPr>
        <w:pStyle w:val="Normal"/>
        <w:jc w:val="both"/>
        <w:rPr/>
      </w:pPr>
      <w:r>
        <w:rPr>
          <w:rFonts w:ascii="Arial" w:hAnsi="Arial"/>
          <w:sz w:val="24"/>
        </w:rPr>
        <w:t>- SP 246 Recoaro al Km 33+000 - Comune di Recoaro Terme - Dissesti a valle della SP</w:t>
      </w:r>
    </w:p>
    <w:p>
      <w:pPr>
        <w:pStyle w:val="Normal"/>
        <w:jc w:val="both"/>
        <w:rPr/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con cedimenti della piattaforma stradale 150.000,00</w:t>
      </w:r>
    </w:p>
    <w:p>
      <w:pPr>
        <w:pStyle w:val="Normal"/>
        <w:jc w:val="both"/>
        <w:rPr/>
      </w:pPr>
      <w:r>
        <w:rPr>
          <w:rFonts w:ascii="Arial" w:hAnsi="Arial"/>
          <w:sz w:val="24"/>
        </w:rPr>
        <w:t>- lavori consolidamento Comune di Pianezze via Libertà --- contributo a Pianezze</w:t>
      </w:r>
    </w:p>
    <w:p>
      <w:pPr>
        <w:pStyle w:val="Normal"/>
        <w:jc w:val="both"/>
        <w:rPr/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170.000,00</w:t>
      </w:r>
    </w:p>
    <w:p>
      <w:pPr>
        <w:pStyle w:val="Normal"/>
        <w:jc w:val="both"/>
        <w:rPr/>
      </w:pPr>
      <w:r>
        <w:rPr>
          <w:rFonts w:ascii="Arial" w:hAnsi="Arial"/>
          <w:sz w:val="24"/>
        </w:rPr>
        <w:t>- lavori consolidamento Comune di Valli del Pasubio loc. Offiche ---contributo a Valli</w:t>
      </w:r>
    </w:p>
    <w:p>
      <w:pPr>
        <w:pStyle w:val="Normal"/>
        <w:jc w:val="both"/>
        <w:rPr/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120.000,00</w:t>
      </w:r>
    </w:p>
    <w:p>
      <w:pPr>
        <w:pStyle w:val="Normal"/>
        <w:jc w:val="both"/>
        <w:rPr/>
      </w:pPr>
      <w:r>
        <w:rPr>
          <w:rFonts w:ascii="Arial" w:hAnsi="Arial"/>
          <w:sz w:val="24"/>
        </w:rPr>
        <w:t>- lavori consolidamento Comune di Valli del Pasubio loc. Cumerlati --- contributo a Valli</w:t>
      </w:r>
    </w:p>
    <w:p>
      <w:pPr>
        <w:pStyle w:val="Normal"/>
        <w:jc w:val="both"/>
        <w:rPr/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120.000,00</w:t>
      </w:r>
    </w:p>
    <w:p>
      <w:pPr>
        <w:pStyle w:val="Normal"/>
        <w:jc w:val="both"/>
        <w:rPr/>
      </w:pPr>
      <w:r>
        <w:rPr>
          <w:rFonts w:ascii="Arial" w:hAnsi="Arial"/>
          <w:sz w:val="24"/>
        </w:rPr>
        <w:t>- Comune Valli del Pasubio loc. Cavrega (Fonte Jolanda)--- contributo a Valli 200.000,00</w:t>
      </w:r>
    </w:p>
    <w:p>
      <w:pPr>
        <w:pStyle w:val="Normal"/>
        <w:jc w:val="both"/>
        <w:rPr>
          <w:rFonts w:ascii="Verdana" w:hAnsi="Verdana" w:cs="Verdana"/>
          <w:b/>
          <w:b/>
          <w:sz w:val="32"/>
          <w:szCs w:val="28"/>
          <w:lang w:val="it"/>
        </w:rPr>
      </w:pPr>
      <w:r>
        <w:rPr>
          <w:rFonts w:cs="Verdana" w:ascii="Arial" w:hAnsi="Arial"/>
          <w:b/>
          <w:sz w:val="24"/>
          <w:szCs w:val="28"/>
          <w:lang w:val="it"/>
        </w:rPr>
        <w:tab/>
        <w:tab/>
        <w:tab/>
        <w:tab/>
        <w:tab/>
        <w:tab/>
      </w:r>
    </w:p>
    <w:p>
      <w:pPr>
        <w:pStyle w:val="Normal"/>
        <w:jc w:val="both"/>
        <w:rPr>
          <w:rFonts w:ascii="Verdana" w:hAnsi="Verdana" w:cs="Verdana"/>
          <w:b/>
          <w:b/>
          <w:sz w:val="32"/>
          <w:szCs w:val="28"/>
          <w:lang w:val="it"/>
        </w:rPr>
      </w:pPr>
      <w:r>
        <w:rPr>
          <w:rFonts w:cs="Verdana" w:ascii="Arial" w:hAnsi="Arial"/>
          <w:b/>
          <w:sz w:val="24"/>
          <w:szCs w:val="28"/>
          <w:lang w:val="it"/>
        </w:rPr>
        <w:tab/>
        <w:tab/>
        <w:tab/>
        <w:tab/>
        <w:tab/>
        <w:tab/>
        <w:tab/>
        <w:tab/>
        <w:tab/>
        <w:tab/>
        <w:t>TOTALE 1.380.000,00</w:t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Verdana" w:hAnsi="Verdana" w:cs="Verdana"/>
          <w:b/>
          <w:b/>
          <w:sz w:val="72"/>
          <w:szCs w:val="72"/>
          <w:lang w:val="it"/>
        </w:rPr>
      </w:pPr>
      <w:r>
        <w:rPr>
          <w:rFonts w:cs="Verdana" w:ascii="Arial" w:hAnsi="Arial"/>
          <w:b/>
          <w:sz w:val="72"/>
          <w:szCs w:val="72"/>
          <w:lang w:val="it"/>
        </w:rPr>
        <w:t>SPESE PER INVESTIMENTI</w:t>
      </w:r>
    </w:p>
    <w:p>
      <w:pPr>
        <w:pStyle w:val="Normal"/>
        <w:jc w:val="both"/>
        <w:rPr/>
      </w:pPr>
      <w:r>
        <w:rPr>
          <w:rFonts w:ascii="Arial" w:hAnsi="Arial"/>
          <w:i/>
          <w:sz w:val="40"/>
        </w:rPr>
        <w:t>(IN €)</w:t>
      </w:r>
    </w:p>
    <w:p>
      <w:pPr>
        <w:pStyle w:val="Normal"/>
        <w:jc w:val="both"/>
        <w:rPr>
          <w:rFonts w:ascii="Arial" w:hAnsi="Arial"/>
          <w:i/>
          <w:i/>
          <w:sz w:val="40"/>
        </w:rPr>
      </w:pPr>
      <w:r>
        <w:rPr>
          <w:rFonts w:ascii="Arial" w:hAnsi="Arial"/>
          <w:i/>
          <w:sz w:val="40"/>
        </w:rPr>
      </w:r>
    </w:p>
    <w:p>
      <w:pPr>
        <w:pStyle w:val="Normal"/>
        <w:jc w:val="both"/>
        <w:rPr>
          <w:i/>
          <w:i/>
          <w:iCs/>
        </w:rPr>
      </w:pPr>
      <w:r>
        <w:rPr>
          <w:rFonts w:ascii="Arial" w:hAnsi="Arial"/>
          <w:b/>
          <w:i/>
          <w:iCs/>
          <w:sz w:val="40"/>
        </w:rPr>
        <w:t>EDILIZIA SCOLASTICA</w:t>
      </w:r>
    </w:p>
    <w:p>
      <w:pPr>
        <w:pStyle w:val="Normal"/>
        <w:jc w:val="both"/>
        <w:rPr>
          <w:rFonts w:ascii="Arial" w:hAnsi="Arial"/>
          <w:b/>
          <w:b/>
          <w:sz w:val="40"/>
        </w:rPr>
      </w:pPr>
      <w:r>
        <w:rPr>
          <w:rFonts w:ascii="Arial" w:hAnsi="Arial"/>
          <w:b/>
          <w:sz w:val="40"/>
        </w:rPr>
      </w:r>
    </w:p>
    <w:p>
      <w:pPr>
        <w:pStyle w:val="Normal"/>
        <w:jc w:val="both"/>
        <w:rPr/>
      </w:pPr>
      <w:r>
        <w:rPr>
          <w:rFonts w:ascii="Arial" w:hAnsi="Arial"/>
          <w:sz w:val="28"/>
        </w:rPr>
        <w:t>-</w:t>
      </w:r>
      <w:r>
        <w:rPr>
          <w:rFonts w:ascii="Arial" w:hAnsi="Arial"/>
          <w:b w:val="false"/>
          <w:bCs w:val="false"/>
          <w:sz w:val="28"/>
        </w:rPr>
        <w:t xml:space="preserve"> I</w:t>
      </w:r>
      <w:r>
        <w:rPr>
          <w:rFonts w:ascii="Arial" w:hAnsi="Arial"/>
          <w:sz w:val="24"/>
          <w:szCs w:val="24"/>
        </w:rPr>
        <w:t>stituto De Fabris di Nove: lavori di adeguamento normativo per il conseguimento del CPI</w:t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>1.200.000,00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- Istituto Ceccato Montecchio Maggiore: lavori ampliamento in "piazzale Collodi"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>780.000,00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- Istituto Ceccato Montecchio Maggiore: lavori per adeguamento CPI - via Veneto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>450.000,00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- Liceo “ L. Da Vinci” di Arzignano: lavori di adeguamento per conseguimento CPI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>1.100.000,00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- Istituto “ A.Da Schio” di Vicenza: ampliamento per ricavo nuova cucina e sala bar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>400.000,00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- Istituto “ B.Montagna” di Vicenza: ampliamento per ricavo 4 aule e servizi igienici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>608.000,00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- IIS Lonigo via Scortegagna: lavori di adeguamento normative antincendio 500.000,00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Completamento del liceo Corradini di Thiene 4.500.000,00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Verdana" w:hAnsi="Verdana" w:cs="Verdana"/>
          <w:b/>
          <w:b/>
          <w:sz w:val="32"/>
          <w:szCs w:val="28"/>
          <w:lang w:val="it"/>
        </w:rPr>
      </w:pPr>
      <w:r>
        <w:rPr>
          <w:rFonts w:cs="Verdana" w:ascii="Arial" w:hAnsi="Arial"/>
          <w:b/>
          <w:sz w:val="26"/>
          <w:szCs w:val="28"/>
          <w:lang w:val="it"/>
        </w:rPr>
        <w:t xml:space="preserve">              </w:t>
      </w:r>
      <w:r>
        <w:rPr>
          <w:rFonts w:cs="Verdana" w:ascii="Arial" w:hAnsi="Arial"/>
          <w:b/>
          <w:sz w:val="26"/>
          <w:szCs w:val="28"/>
          <w:lang w:val="it"/>
        </w:rPr>
        <w:tab/>
        <w:tab/>
        <w:tab/>
        <w:tab/>
        <w:tab/>
        <w:tab/>
        <w:tab/>
        <w:tab/>
        <w:t xml:space="preserve"> </w:t>
      </w:r>
      <w:r>
        <w:rPr>
          <w:rFonts w:cs="Verdana" w:ascii="Arial" w:hAnsi="Arial"/>
          <w:b/>
          <w:sz w:val="24"/>
          <w:szCs w:val="24"/>
          <w:lang w:val="it"/>
        </w:rPr>
        <w:t>TOTALE 9.538.000,00</w:t>
      </w:r>
      <w:r>
        <w:rPr>
          <w:rFonts w:cs="Verdana" w:ascii="Arial" w:hAnsi="Arial"/>
          <w:b/>
          <w:sz w:val="26"/>
          <w:szCs w:val="28"/>
          <w:lang w:val="it"/>
        </w:rPr>
        <w:tab/>
        <w:tab/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72"/>
          <w:szCs w:val="72"/>
          <w:lang w:val="it"/>
        </w:rPr>
      </w:pPr>
      <w:r>
        <w:rPr>
          <w:rFonts w:cs="Verdana" w:ascii="Arial" w:hAnsi="Arial"/>
          <w:b/>
          <w:sz w:val="72"/>
          <w:szCs w:val="72"/>
          <w:lang w:val="it"/>
        </w:rPr>
        <w:t>SPESE PER INVESTIMENTI</w:t>
      </w:r>
    </w:p>
    <w:p>
      <w:pPr>
        <w:pStyle w:val="Normal"/>
        <w:jc w:val="left"/>
        <w:rPr/>
      </w:pPr>
      <w:r>
        <w:rPr>
          <w:rFonts w:ascii="Arial" w:hAnsi="Arial"/>
          <w:i/>
          <w:sz w:val="40"/>
        </w:rPr>
        <w:t>(IN €)</w:t>
      </w:r>
    </w:p>
    <w:p>
      <w:pPr>
        <w:pStyle w:val="Normal"/>
        <w:jc w:val="left"/>
        <w:rPr>
          <w:rFonts w:ascii="Arial" w:hAnsi="Arial"/>
          <w:i/>
          <w:i/>
          <w:sz w:val="40"/>
        </w:rPr>
      </w:pPr>
      <w:r>
        <w:rPr>
          <w:rFonts w:ascii="Arial" w:hAnsi="Arial"/>
          <w:i/>
          <w:sz w:val="40"/>
        </w:rPr>
      </w:r>
    </w:p>
    <w:p>
      <w:pPr>
        <w:pStyle w:val="Normal"/>
        <w:jc w:val="left"/>
        <w:rPr>
          <w:i/>
          <w:i/>
          <w:iCs/>
          <w:sz w:val="40"/>
          <w:szCs w:val="40"/>
        </w:rPr>
      </w:pPr>
      <w:r>
        <w:rPr>
          <w:rFonts w:ascii="Arial" w:hAnsi="Arial"/>
          <w:b/>
          <w:i/>
          <w:iCs/>
          <w:sz w:val="40"/>
          <w:szCs w:val="40"/>
        </w:rPr>
        <w:t>VIABILITA'</w:t>
      </w:r>
    </w:p>
    <w:p>
      <w:pPr>
        <w:pStyle w:val="Normal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</w:r>
    </w:p>
    <w:p>
      <w:pPr>
        <w:pStyle w:val="Normal"/>
        <w:jc w:val="both"/>
        <w:rPr/>
      </w:pPr>
      <w:r>
        <w:rPr>
          <w:rFonts w:ascii="Arial" w:hAnsi="Arial"/>
          <w:sz w:val="28"/>
        </w:rPr>
        <w:t xml:space="preserve">- </w:t>
      </w:r>
      <w:r>
        <w:rPr>
          <w:rFonts w:ascii="Arial" w:hAnsi="Arial"/>
          <w:sz w:val="24"/>
          <w:szCs w:val="24"/>
        </w:rPr>
        <w:t>SS.PP. Varie: manutenzione ordinaria delle pavimentazioni stradali con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lavori di risanamento e rifacimento dei piani viabili, 2.000.000,00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- SS.PP. Varie: sistemazione zone degradate a rischio cedimento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piattaforma 200.000,00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SS.PP. Varie: manutenzione straordinaria ponti ed opere d'arte 160.000,00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cs="Verdana" w:ascii="Arial" w:hAnsi="Arial"/>
          <w:b/>
          <w:sz w:val="24"/>
          <w:szCs w:val="24"/>
          <w:lang w:val="it"/>
        </w:rPr>
        <w:tab/>
        <w:tab/>
        <w:tab/>
        <w:tab/>
        <w:tab/>
        <w:tab/>
        <w:tab/>
        <w:tab/>
        <w:tab/>
        <w:t>TOTALE 2.360.000,00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it-IT" w:eastAsia="zh-CN" w:bidi="hi-IN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Application>LibreOffice/5.0.0.5$Windows_X86_64 LibreOffice_project/1b1a90865e348b492231e1c451437d7a15bb262b</Application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2016-07-29T11:43:58Z</dcterms:created>
  <dc:language>it-IT</dc:language>
  <dcterms:modified xsi:type="dcterms:W3CDTF">2016-07-29T11:59:08Z</dcterms:modified>
  <cp:revision>1</cp:revision>
</cp:coreProperties>
</file>