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Cs w:val="20"/>
        </w:rPr>
      </w:pPr>
      <w:r>
        <w:rPr>
          <w:b/>
          <w:szCs w:val="20"/>
        </w:rPr>
        <w:t>SCHEDA B “Elenco autorizzazioni”</w:t>
      </w:r>
    </w:p>
    <w:p>
      <w:pPr>
        <w:pStyle w:val="Normal"/>
        <w:rPr>
          <w:sz w:val="20"/>
          <w:szCs w:val="20"/>
        </w:rPr>
      </w:pPr>
      <w:r>
        <w:rPr>
          <w:sz w:val="20"/>
          <w:szCs w:val="20"/>
        </w:rPr>
      </w:r>
    </w:p>
    <w:tbl>
      <w:tblPr>
        <w:tblStyle w:val="Grigliatabella"/>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51"/>
      </w:tblGrid>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kern w:val="0"/>
                <w:sz w:val="20"/>
                <w:szCs w:val="20"/>
                <w:lang w:val="it-IT" w:bidi="ar-SA"/>
              </w:rPr>
              <w:t>Il/La sottoscritto/a ………………………………………………..…………………...…….…………………….….</w:t>
            </w:r>
          </w:p>
        </w:tc>
      </w:tr>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kern w:val="0"/>
                <w:sz w:val="20"/>
                <w:szCs w:val="20"/>
                <w:lang w:val="it-IT" w:bidi="ar-SA"/>
              </w:rPr>
              <w:t>IN QUALITA’ DI LEGALE RAPPRESENTANTE</w:t>
            </w:r>
          </w:p>
        </w:tc>
      </w:tr>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kern w:val="0"/>
                <w:sz w:val="20"/>
                <w:szCs w:val="20"/>
                <w:lang w:val="it-IT" w:bidi="ar-SA"/>
              </w:rPr>
              <w:t>della Ditta/Società………………………….. ………………………..………………………………………………</w:t>
            </w:r>
          </w:p>
        </w:tc>
      </w:tr>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kern w:val="0"/>
                <w:sz w:val="20"/>
                <w:szCs w:val="20"/>
                <w:lang w:val="it-IT" w:bidi="ar-SA"/>
              </w:rPr>
              <w:t>partita IVA …………………………..……………….. Codice Fiscale ...…………………..………………………</w:t>
            </w:r>
          </w:p>
        </w:tc>
      </w:tr>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kern w:val="0"/>
                <w:sz w:val="20"/>
                <w:szCs w:val="20"/>
                <w:lang w:val="it-IT" w:bidi="ar-SA"/>
              </w:rPr>
              <w:t>con SEDE LEGALE nel Comune di ………………………….………………………………Prov………………...</w:t>
            </w:r>
          </w:p>
        </w:tc>
      </w:tr>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kern w:val="0"/>
                <w:sz w:val="20"/>
                <w:szCs w:val="20"/>
                <w:lang w:val="it-IT" w:bidi="ar-SA"/>
              </w:rPr>
              <w:t>indirizzo………………………………………………………………………………..………n……………………</w:t>
            </w:r>
          </w:p>
        </w:tc>
      </w:tr>
      <w:tr>
        <w:trPr/>
        <w:tc>
          <w:tcPr>
            <w:tcW w:w="9351" w:type="dxa"/>
            <w:tcBorders>
              <w:top w:val="nil"/>
              <w:left w:val="nil"/>
              <w:bottom w:val="nil"/>
              <w:right w:val="nil"/>
            </w:tcBorders>
          </w:tcPr>
          <w:p>
            <w:pPr>
              <w:pStyle w:val="Normal"/>
              <w:widowControl w:val="false"/>
              <w:suppressAutoHyphens w:val="true"/>
              <w:spacing w:before="0" w:after="0"/>
              <w:jc w:val="both"/>
              <w:rPr>
                <w:bCs/>
                <w:sz w:val="20"/>
                <w:szCs w:val="20"/>
              </w:rPr>
            </w:pPr>
            <w:r>
              <w:rPr>
                <w:bCs/>
                <w:kern w:val="0"/>
                <w:sz w:val="20"/>
                <w:szCs w:val="20"/>
                <w:lang w:val="it-IT" w:bidi="ar-SA"/>
              </w:rPr>
              <w:t>con riferimento all’istanza di Autorizzazione Unica ai sensi del D.Lgs 115/2008 relativa all’impianto di cogenerazione alimentato da fonte fossile nonché delle opere e infrastrutture connesse</w:t>
            </w:r>
          </w:p>
        </w:tc>
      </w:tr>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bCs/>
                <w:kern w:val="0"/>
                <w:sz w:val="20"/>
                <w:szCs w:val="20"/>
                <w:lang w:val="it-IT" w:bidi="ar-SA"/>
              </w:rPr>
              <w:t xml:space="preserve">nel </w:t>
            </w:r>
            <w:r>
              <w:rPr>
                <w:kern w:val="0"/>
                <w:sz w:val="20"/>
                <w:szCs w:val="20"/>
                <w:lang w:val="it-IT" w:bidi="ar-SA"/>
              </w:rPr>
              <w:t>Comune di ………………………….…………………………………………………..…Prov………………...</w:t>
            </w:r>
          </w:p>
        </w:tc>
      </w:tr>
      <w:tr>
        <w:trPr/>
        <w:tc>
          <w:tcPr>
            <w:tcW w:w="9351" w:type="dxa"/>
            <w:tcBorders>
              <w:top w:val="nil"/>
              <w:left w:val="nil"/>
              <w:bottom w:val="nil"/>
              <w:right w:val="nil"/>
            </w:tcBorders>
          </w:tcPr>
          <w:p>
            <w:pPr>
              <w:pStyle w:val="Normal"/>
              <w:widowControl w:val="false"/>
              <w:suppressAutoHyphens w:val="true"/>
              <w:spacing w:lineRule="auto" w:line="360" w:before="0" w:after="0"/>
              <w:jc w:val="left"/>
              <w:rPr>
                <w:sz w:val="20"/>
                <w:szCs w:val="20"/>
              </w:rPr>
            </w:pPr>
            <w:r>
              <w:rPr>
                <w:kern w:val="0"/>
                <w:sz w:val="20"/>
                <w:szCs w:val="20"/>
                <w:lang w:val="it-IT" w:bidi="ar-SA"/>
              </w:rPr>
              <w:t>indirizzo………………………………………………………………………………..………n……………………</w:t>
            </w:r>
          </w:p>
        </w:tc>
      </w:tr>
    </w:tbl>
    <w:p>
      <w:pPr>
        <w:pStyle w:val="Normal"/>
        <w:rPr>
          <w:bCs/>
          <w:sz w:val="22"/>
          <w:szCs w:val="22"/>
        </w:rPr>
      </w:pPr>
      <w:r>
        <w:rPr>
          <w:bCs/>
          <w:sz w:val="22"/>
          <w:szCs w:val="22"/>
        </w:rPr>
      </w:r>
    </w:p>
    <w:p>
      <w:pPr>
        <w:pStyle w:val="Normal"/>
        <w:ind w:left="142" w:hanging="0"/>
        <w:jc w:val="center"/>
        <w:rPr>
          <w:bCs/>
          <w:sz w:val="22"/>
          <w:szCs w:val="22"/>
        </w:rPr>
      </w:pPr>
      <w:r>
        <w:rPr>
          <w:bCs/>
          <w:sz w:val="22"/>
          <w:szCs w:val="22"/>
        </w:rPr>
        <w:t>CHIEDE</w:t>
      </w:r>
    </w:p>
    <w:p>
      <w:pPr>
        <w:pStyle w:val="Normal"/>
        <w:rPr>
          <w:bCs/>
          <w:sz w:val="22"/>
          <w:szCs w:val="22"/>
        </w:rPr>
      </w:pPr>
      <w:r>
        <w:rPr>
          <w:bCs/>
          <w:sz w:val="22"/>
          <w:szCs w:val="22"/>
        </w:rPr>
      </w:r>
    </w:p>
    <w:p>
      <w:pPr>
        <w:pStyle w:val="Normal"/>
        <w:rPr>
          <w:bCs/>
          <w:sz w:val="22"/>
          <w:szCs w:val="22"/>
        </w:rPr>
      </w:pPr>
      <w:r>
        <w:rPr>
          <w:bCs/>
          <w:sz w:val="22"/>
          <w:szCs w:val="22"/>
        </w:rPr>
      </w:r>
    </w:p>
    <w:p>
      <w:pPr>
        <w:pStyle w:val="Normal"/>
        <w:jc w:val="both"/>
        <w:rPr>
          <w:bCs/>
          <w:sz w:val="22"/>
          <w:szCs w:val="22"/>
        </w:rPr>
      </w:pPr>
      <w:r>
        <w:rPr>
          <w:bCs/>
          <w:sz w:val="22"/>
          <w:szCs w:val="22"/>
        </w:rPr>
        <w:t>che confluiscano nel procedimento unico le seguenti e autorizzazioni, concessioni, nulla osta e atti di assenso comunque denominati, previsti dalle norme vigenti, necessari per la costruzione ed esercizio dell’impianto oggetto di autorizzazione nonché delle opere e infrastrutture ad esso connesse:</w:t>
      </w:r>
    </w:p>
    <w:p>
      <w:pPr>
        <w:pStyle w:val="Normal"/>
        <w:jc w:val="both"/>
        <w:rPr>
          <w:bCs/>
          <w:i/>
          <w:i/>
          <w:iCs/>
          <w:color w:val="808080" w:themeColor="background1" w:themeShade="80"/>
          <w:sz w:val="22"/>
          <w:szCs w:val="22"/>
        </w:rPr>
      </w:pPr>
      <w:r>
        <w:rPr>
          <w:bCs/>
          <w:i/>
          <w:iCs/>
          <w:color w:val="808080" w:themeColor="background1" w:themeShade="80"/>
          <w:sz w:val="22"/>
          <w:szCs w:val="22"/>
        </w:rPr>
        <w:t>(</w:t>
      </w:r>
      <w:r>
        <w:rPr>
          <w:b/>
          <w:bCs/>
          <w:i/>
          <w:iCs/>
          <w:color w:val="808080" w:themeColor="background1" w:themeShade="80"/>
          <w:sz w:val="22"/>
          <w:szCs w:val="22"/>
        </w:rPr>
        <w:t>Si precisa che l’elenco di seguito riportato è indicativo e non esaustivo</w:t>
      </w:r>
      <w:r>
        <w:rPr>
          <w:bCs/>
          <w:i/>
          <w:iCs/>
          <w:color w:val="808080" w:themeColor="background1" w:themeShade="80"/>
          <w:sz w:val="22"/>
          <w:szCs w:val="22"/>
        </w:rPr>
        <w:t>)</w:t>
      </w:r>
    </w:p>
    <w:p>
      <w:pPr>
        <w:pStyle w:val="Normal"/>
        <w:jc w:val="both"/>
        <w:rPr>
          <w:bCs/>
          <w:i/>
          <w:i/>
          <w:iCs/>
          <w:sz w:val="22"/>
          <w:szCs w:val="22"/>
        </w:rPr>
      </w:pPr>
      <w:r>
        <w:rPr>
          <w:bCs/>
          <w:i/>
          <w:iCs/>
          <w:sz w:val="22"/>
          <w:szCs w:val="22"/>
        </w:rPr>
      </w:r>
    </w:p>
    <w:p>
      <w:pPr>
        <w:pStyle w:val="Normal"/>
        <w:jc w:val="both"/>
        <w:rPr>
          <w:bCs/>
          <w:i/>
          <w:i/>
          <w:iCs/>
          <w:sz w:val="22"/>
          <w:szCs w:val="22"/>
        </w:rPr>
      </w:pPr>
      <w:r>
        <w:rPr>
          <w:bCs/>
          <w:i/>
          <w:iCs/>
          <w:sz w:val="22"/>
          <w:szCs w:val="22"/>
        </w:rPr>
      </w:r>
    </w:p>
    <w:tbl>
      <w:tblPr>
        <w:tblW w:w="14459"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1985"/>
        <w:gridCol w:w="3684"/>
        <w:gridCol w:w="8790"/>
      </w:tblGrid>
      <w:tr>
        <w:trPr>
          <w:trHeight w:val="246"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i/>
                <w:i/>
                <w:iCs/>
                <w:sz w:val="20"/>
                <w:szCs w:val="20"/>
              </w:rPr>
            </w:pPr>
            <w:r>
              <w:rPr>
                <w:b/>
                <w:bCs/>
                <w:i/>
                <w:iCs/>
                <w:sz w:val="20"/>
                <w:szCs w:val="20"/>
              </w:rPr>
              <w:t>ENTE COINVOLTO</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i/>
                <w:i/>
                <w:iCs/>
                <w:sz w:val="20"/>
                <w:szCs w:val="20"/>
              </w:rPr>
            </w:pPr>
            <w:r>
              <w:rPr>
                <w:b/>
                <w:bCs/>
                <w:i/>
                <w:iCs/>
                <w:sz w:val="20"/>
                <w:szCs w:val="20"/>
              </w:rPr>
              <w:t>TITOLO AUTORIZZATIVO/ATTO DI ASSENSO</w:t>
            </w:r>
          </w:p>
          <w:p>
            <w:pPr>
              <w:pStyle w:val="Normal"/>
              <w:widowControl w:val="false"/>
              <w:jc w:val="center"/>
              <w:rPr>
                <w:b/>
                <w:bCs/>
                <w:i/>
                <w:i/>
                <w:iCs/>
                <w:sz w:val="20"/>
                <w:szCs w:val="20"/>
              </w:rPr>
            </w:pPr>
            <w:r>
              <w:rPr>
                <w:i/>
                <w:iCs/>
                <w:color w:val="808080" w:themeColor="background1" w:themeShade="80"/>
                <w:sz w:val="20"/>
                <w:szCs w:val="20"/>
              </w:rPr>
              <w:t>Spuntare o aggiungere negli appositi spazi i titoli autorizzativi/atti di assenso necessari specificando per ciascun punto dell’elenco le ragioni per cui eventualmente si ritiene di non includere il titolo/atto di assenso nell’autorizzazione unica</w:t>
            </w:r>
          </w:p>
        </w:tc>
        <w:tc>
          <w:tcPr>
            <w:tcW w:w="8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i/>
                <w:i/>
                <w:iCs/>
                <w:sz w:val="20"/>
                <w:szCs w:val="20"/>
              </w:rPr>
            </w:pPr>
            <w:r>
              <w:rPr>
                <w:b/>
                <w:bCs/>
                <w:i/>
                <w:iCs/>
                <w:sz w:val="20"/>
                <w:szCs w:val="20"/>
              </w:rPr>
              <w:t>RIFERIMENTO DOCUMENTI PROGETTUALI</w:t>
            </w:r>
          </w:p>
          <w:p>
            <w:pPr>
              <w:pStyle w:val="Normal"/>
              <w:widowControl w:val="false"/>
              <w:rPr>
                <w:i/>
                <w:i/>
                <w:iCs/>
                <w:color w:val="808080" w:themeColor="background1" w:themeShade="80"/>
                <w:sz w:val="20"/>
                <w:szCs w:val="20"/>
              </w:rPr>
            </w:pPr>
            <w:r>
              <w:rPr>
                <w:i/>
                <w:iCs/>
                <w:color w:val="808080" w:themeColor="background1" w:themeShade="80"/>
                <w:sz w:val="20"/>
                <w:szCs w:val="20"/>
              </w:rPr>
              <w:t xml:space="preserve">Inserire il riferimento agli elaborati di progetto, allegati all’istanza, specificatamente richiesti dall’Ente coinvolto per il rilascio della relativa autorizzazione/concessione/nulla osta da includere nel provvedimento unico. </w:t>
            </w:r>
          </w:p>
          <w:p>
            <w:pPr>
              <w:pStyle w:val="Normal"/>
              <w:widowControl w:val="false"/>
              <w:rPr>
                <w:i/>
                <w:i/>
                <w:iCs/>
                <w:color w:val="808080" w:themeColor="background1" w:themeShade="80"/>
                <w:sz w:val="20"/>
                <w:szCs w:val="20"/>
              </w:rPr>
            </w:pPr>
            <w:r>
              <w:rPr>
                <w:i/>
                <w:iCs/>
                <w:color w:val="808080" w:themeColor="background1" w:themeShade="80"/>
                <w:sz w:val="20"/>
                <w:szCs w:val="20"/>
              </w:rPr>
            </w:r>
          </w:p>
          <w:p>
            <w:pPr>
              <w:pStyle w:val="Normal"/>
              <w:widowControl w:val="false"/>
              <w:rPr>
                <w:i/>
                <w:i/>
                <w:iCs/>
                <w:color w:val="808080" w:themeColor="background1" w:themeShade="80"/>
                <w:sz w:val="20"/>
                <w:szCs w:val="20"/>
              </w:rPr>
            </w:pPr>
            <w:r>
              <w:rPr>
                <w:i/>
                <w:iCs/>
                <w:color w:val="808080" w:themeColor="background1" w:themeShade="80"/>
                <w:sz w:val="20"/>
                <w:szCs w:val="20"/>
              </w:rPr>
              <w:t xml:space="preserve">Nel caso in cui l’atto sia già stato rilasciato inserire i relativi estremi ed allegare copia dell’atto stesso. </w:t>
            </w:r>
          </w:p>
          <w:p>
            <w:pPr>
              <w:pStyle w:val="Normal"/>
              <w:widowControl w:val="false"/>
              <w:rPr>
                <w:i/>
                <w:i/>
                <w:iCs/>
                <w:sz w:val="20"/>
                <w:szCs w:val="20"/>
              </w:rPr>
            </w:pPr>
            <w:r>
              <w:rPr>
                <w:i/>
                <w:iCs/>
                <w:color w:val="808080" w:themeColor="background1" w:themeShade="80"/>
                <w:sz w:val="20"/>
                <w:szCs w:val="20"/>
              </w:rPr>
              <w:t>A titolo esemplificativo nel caso di necessità di ottenimento dell’Autorizzazione paesaggistica dovrà essere prodotta ed allegata all’istanza tutta la specifica documentazione di progetto. Se la Soprintendenza ha già emesso la propria autorizzazione, indicare i riferimenti e allegarne copia</w:t>
            </w:r>
          </w:p>
        </w:tc>
      </w:tr>
      <w:tr>
        <w:trPr>
          <w:trHeight w:val="24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Regione Veneto</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Valutazione su VINCA – D.P.R. 357/1997 </w:t>
            </w:r>
            <w:r>
              <w:rPr>
                <w:bCs/>
                <w:color w:val="auto"/>
                <w:sz w:val="20"/>
                <w:szCs w:val="20"/>
              </w:rPr>
              <w:t xml:space="preserve"> e Regolamento Regionale del 9.01.2025, n. 4</w:t>
            </w:r>
          </w:p>
          <w:p>
            <w:pPr>
              <w:pStyle w:val="ListParagraph"/>
              <w:widowControl w:val="false"/>
              <w:numPr>
                <w:ilvl w:val="0"/>
                <w:numId w:val="2"/>
              </w:numPr>
              <w:ind w:left="327" w:hanging="360"/>
              <w:rPr>
                <w:bCs/>
                <w:sz w:val="20"/>
                <w:szCs w:val="20"/>
              </w:rPr>
            </w:pPr>
            <w:r>
              <w:rPr>
                <w:bCs/>
                <w:color w:val="auto"/>
                <w:sz w:val="20"/>
                <w:szCs w:val="20"/>
              </w:rPr>
              <w:t>Modulo di identificazione del P/P/P/I/A rispetto al campo di applicazione della disciplina in materia di VINCA (Allegato A al Decreto 15 del 17.02.2025)</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Parere di esclusione dalla procedura di VIA (nel caso si ricada in screening di VIA) – D.Lgs 152/2006 Parte II Titolo III; </w:t>
            </w:r>
            <w:r>
              <w:rPr>
                <w:bCs/>
                <w:sz w:val="20"/>
                <w:szCs w:val="20"/>
              </w:rPr>
              <w:t>LR 12/2024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Parere di compatibilità ambientale (VIA) - D.Lgs 152/2006 Parte II Titolo III; LR </w:t>
            </w:r>
            <w:r>
              <w:rPr>
                <w:bCs/>
                <w:sz w:val="20"/>
                <w:szCs w:val="20"/>
              </w:rPr>
              <w:t>12</w:t>
            </w:r>
            <w:r>
              <w:rPr>
                <w:bCs/>
                <w:sz w:val="20"/>
                <w:szCs w:val="20"/>
              </w:rPr>
              <w:t>/2</w:t>
            </w:r>
            <w:r>
              <w:rPr>
                <w:bCs/>
                <w:sz w:val="20"/>
                <w:szCs w:val="20"/>
              </w:rPr>
              <w:t>024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AIA di competenza regionale – Dlgs 152/2006 Parte II Titolo III-bis; LR </w:t>
            </w:r>
            <w:r>
              <w:rPr>
                <w:bCs/>
                <w:sz w:val="20"/>
                <w:szCs w:val="20"/>
              </w:rPr>
              <w:t>12/2024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Autorizzazione/nulla osta sismico propedeutico al rilascio del titolo edilizio – DPR 380/2001; DGRV 378/2021</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ad eseguire movimenti terra in area soggetta a vincolo idrogeologico e forestale - RD 1126/1926, art. 20 – L.R. 52/1978, art. 4 - prescrizioni di massima e di polizia forestale, art. 37</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Normal"/>
              <w:widowControl w:val="false"/>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 xml:space="preserve">Comune di </w:t>
            </w:r>
          </w:p>
          <w:p>
            <w:pPr>
              <w:pStyle w:val="Normal"/>
              <w:widowControl w:val="false"/>
              <w:jc w:val="center"/>
              <w:rPr>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rPr>
              <w:t>Titolo edilizio – D.P.R. n. 380/2001 e conformità urbanistica</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Variante allo strumento urbanistico comunale</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Verifica valutazione impatto acustico - Legge n. 447/1995</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allo scarico di acque reflue domestiche e assimilate in recapito diverso dalla pubblica fognatura (suolo, corso d'acqua) - D. Lgs. 152/2006 art 124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Nulla osta idrogeologico – RD 3267/1993; LR 58/1994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Attraversamento e uso strade – Codice della Strada</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46"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Normal"/>
              <w:widowControl w:val="false"/>
              <w:ind w:left="-33" w:hanging="0"/>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171"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 xml:space="preserve">Gestore del Servizio Idrico Integrato </w:t>
            </w:r>
          </w:p>
          <w:p>
            <w:pPr>
              <w:pStyle w:val="Normal"/>
              <w:widowControl w:val="false"/>
              <w:jc w:val="center"/>
              <w:rPr>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Autorizzazione/Consenso/Nulla osta allo scarico di acque reflue in pubblica fognatura - D. Lgs. 3 aprile 2006, n. 152, art. 124; Regolamento Gestore</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17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acque meteoriche di dilavamento, acque di prima pioggia provenienti da dilavamento piazzali e superfici scoperte nonché le acque di lavaggio con recapito in pubblica fognatura - D. Lgs. 152/2006 art 124; art. 39 NTA del Piano di Tutela delle Acque della Regione Veneto</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17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Verifica/nulla osta interferenze con reti esistenti</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17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Altro </w:t>
            </w:r>
            <w:r>
              <w:rPr>
                <w:bCs/>
                <w:i/>
                <w:sz w:val="20"/>
                <w:szCs w:val="20"/>
              </w:rPr>
              <w:t>(specificare)</w:t>
            </w:r>
          </w:p>
          <w:p>
            <w:pPr>
              <w:pStyle w:val="Normal"/>
              <w:widowControl w:val="false"/>
              <w:jc w:val="both"/>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433"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 xml:space="preserve">Provincia di </w:t>
            </w:r>
          </w:p>
          <w:p>
            <w:pPr>
              <w:pStyle w:val="Normal"/>
              <w:widowControl w:val="false"/>
              <w:jc w:val="center"/>
              <w:rPr>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Compatibilità</w:t>
            </w:r>
            <w:bookmarkStart w:id="0" w:name="_GoBack"/>
            <w:bookmarkEnd w:id="0"/>
            <w:r>
              <w:rPr>
                <w:bCs/>
                <w:sz w:val="20"/>
                <w:szCs w:val="20"/>
              </w:rPr>
              <w:t xml:space="preserve"> urbanistica - PTCP</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Parere di esclusione dalla procedura di VIA (nel caso si ricada in screening di VIA) – D.Lgs 152/2006 Parte II Titolo III; LR </w:t>
            </w:r>
            <w:r>
              <w:rPr>
                <w:bCs/>
                <w:sz w:val="20"/>
                <w:szCs w:val="20"/>
              </w:rPr>
              <w:t>12/2024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Parere di compatibilità ambientale (VIA) - D.Lgs 152/2006 Parte II Titolo III; LR </w:t>
            </w:r>
            <w:r>
              <w:rPr>
                <w:bCs/>
                <w:sz w:val="20"/>
                <w:szCs w:val="20"/>
              </w:rPr>
              <w:t>12/2024</w:t>
            </w:r>
          </w:p>
          <w:p>
            <w:pPr>
              <w:pStyle w:val="ListParagraph"/>
              <w:widowControl w:val="false"/>
              <w:ind w:left="327" w:hanging="0"/>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AIA di competenza provinciale – Dlgs 152/2006 Parte II Titolo III-bis; LR </w:t>
            </w:r>
            <w:r>
              <w:rPr>
                <w:bCs/>
                <w:sz w:val="20"/>
                <w:szCs w:val="20"/>
              </w:rPr>
              <w:t>12/2024</w:t>
            </w:r>
          </w:p>
          <w:p>
            <w:pPr>
              <w:pStyle w:val="ListParagraph"/>
              <w:widowControl w:val="false"/>
              <w:ind w:left="327" w:hanging="0"/>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allo scarico di acque reflue industriali in recapito diverso dalla pubblica fognatura (suolo, corso d'acqua) - D. Lgs. 152/2006 art 124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acque meteoriche di dilavamento, acque di prima pioggia provenienti da dilavamento piazzali e superfici scoperte nonché le acque di lavaggio in recapito diverso dalla pubblica fognatura (suolo, corso d’acqua) - D. Lgs. 152/2006 art 124; art. 39 NTA del Piano di Tutela delle Acque della Regione Veneto</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alle emissioni in atmosfera - D.Lgs 152/2006 Parte V Titolo I</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Attraversamento e uso strade – Codice della Strada</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alla realizzazione delle opere di connessione alla rete elettrica nazionale esterne al perimetro d’impianto – LR 24/1991</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23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 xml:space="preserve">Altro </w:t>
            </w:r>
            <w:r>
              <w:rPr>
                <w:bCs/>
                <w:i/>
                <w:sz w:val="20"/>
                <w:szCs w:val="20"/>
              </w:rPr>
              <w:t>(specificare)</w:t>
            </w:r>
          </w:p>
          <w:p>
            <w:pPr>
              <w:pStyle w:val="Normal"/>
              <w:widowControl w:val="false"/>
              <w:jc w:val="both"/>
              <w:rPr>
                <w:bCs/>
                <w:sz w:val="20"/>
                <w:szCs w:val="20"/>
                <w:highlight w:val="yellow"/>
              </w:rPr>
            </w:pPr>
            <w:r>
              <w:rPr>
                <w:bCs/>
                <w:sz w:val="20"/>
                <w:szCs w:val="20"/>
                <w:highlight w:val="yellow"/>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trike/>
                <w:sz w:val="20"/>
                <w:szCs w:val="20"/>
              </w:rPr>
            </w:pPr>
            <w:r>
              <w:rPr>
                <w:bCs/>
                <w:strike/>
                <w:sz w:val="20"/>
                <w:szCs w:val="20"/>
              </w:rPr>
            </w:r>
          </w:p>
        </w:tc>
      </w:tr>
      <w:tr>
        <w:trPr>
          <w:trHeight w:val="613"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Consorzio di bonifica</w:t>
            </w:r>
          </w:p>
          <w:p>
            <w:pPr>
              <w:pStyle w:val="Normal"/>
              <w:widowControl w:val="false"/>
              <w:jc w:val="center"/>
              <w:rPr>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Parere/Autorizzazione/Concessione idraulica allo scarico di acque reflue in corpo idrico di competenza consortile – RD 368/1904; LR 12/2009; Dlgs 152/2006, art. 124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342"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Parere di compatibilità idraulica - RD 368/1904, DGRV 2948/2009</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342"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Normal"/>
              <w:widowControl w:val="false"/>
              <w:jc w:val="both"/>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342"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Autorità di Bacino</w:t>
            </w:r>
          </w:p>
          <w:p>
            <w:pPr>
              <w:pStyle w:val="Normal"/>
              <w:widowControl w:val="false"/>
              <w:jc w:val="center"/>
              <w:rPr>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Parere in merito alla valutazione del rischio alluvioni – D. lgs 152/2006; D. lgs 49/2010</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highlight w:val="cyan"/>
              </w:rPr>
            </w:pPr>
            <w:r>
              <w:rPr>
                <w:bCs/>
                <w:sz w:val="20"/>
                <w:szCs w:val="20"/>
                <w:highlight w:val="cyan"/>
              </w:rPr>
            </w:r>
          </w:p>
        </w:tc>
      </w:tr>
      <w:tr>
        <w:trPr>
          <w:trHeight w:val="342"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Normal"/>
              <w:widowControl w:val="false"/>
              <w:jc w:val="both"/>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highlight w:val="cyan"/>
              </w:rPr>
            </w:pPr>
            <w:r>
              <w:rPr>
                <w:bCs/>
                <w:sz w:val="20"/>
                <w:szCs w:val="20"/>
                <w:highlight w:val="cyan"/>
              </w:rPr>
            </w:r>
          </w:p>
        </w:tc>
      </w:tr>
      <w:tr>
        <w:trPr>
          <w:trHeight w:val="551"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Ministero della Cultura Soprintendenza Archeologia Belle Arti e Paesaggio</w:t>
            </w:r>
          </w:p>
          <w:p>
            <w:pPr>
              <w:pStyle w:val="Normal"/>
              <w:widowControl w:val="false"/>
              <w:jc w:val="center"/>
              <w:rPr>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Autorizzazione paesaggistica – D.Lgs 42/2004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55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sz w:val="20"/>
                <w:szCs w:val="20"/>
              </w:rPr>
            </w:pPr>
            <w:r>
              <w:rPr>
                <w:bCs/>
                <w:sz w:val="20"/>
                <w:szCs w:val="20"/>
              </w:rPr>
              <w:t>Verifica sussistenza di procedimenti di tutela in corso o di procedure di accertamento della sussistenza di beni archeologici in itinere alla data di presentazione dell’istanza - D.Lgs 42/2004</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55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Normal"/>
              <w:widowControl w:val="false"/>
              <w:ind w:left="-33" w:hanging="0"/>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551"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Vigili del fuoco di</w:t>
            </w:r>
          </w:p>
          <w:p>
            <w:pPr>
              <w:pStyle w:val="Normal"/>
              <w:widowControl w:val="false"/>
              <w:jc w:val="center"/>
              <w:rPr>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i/>
                <w:i/>
                <w:iCs/>
                <w:strike/>
                <w:color w:val="808080"/>
                <w:sz w:val="20"/>
                <w:szCs w:val="20"/>
              </w:rPr>
            </w:pPr>
            <w:r>
              <w:rPr>
                <w:bCs/>
                <w:sz w:val="20"/>
                <w:szCs w:val="20"/>
              </w:rPr>
              <w:t>Valutazione conformità del progetto alla normativa antincendio - D.P.R. n. 151/2011</w:t>
            </w:r>
          </w:p>
          <w:p>
            <w:pPr>
              <w:pStyle w:val="ListParagraph"/>
              <w:widowControl w:val="false"/>
              <w:ind w:left="327" w:hanging="0"/>
              <w:rPr>
                <w:i/>
                <w:i/>
                <w:iCs/>
                <w:strike/>
                <w:color w:val="808080"/>
                <w:sz w:val="20"/>
                <w:szCs w:val="20"/>
              </w:rPr>
            </w:pPr>
            <w:r>
              <w:rPr>
                <w:i/>
                <w:iCs/>
                <w:strike/>
                <w:color w:val="808080"/>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551"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Normal"/>
              <w:widowControl w:val="false"/>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417"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 xml:space="preserve">Ministero delle Imprese e del Made in Italy </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i/>
                <w:i/>
                <w:iCs/>
                <w:color w:val="808080"/>
                <w:sz w:val="20"/>
                <w:szCs w:val="20"/>
              </w:rPr>
            </w:pPr>
            <w:r>
              <w:rPr>
                <w:bCs/>
                <w:sz w:val="20"/>
              </w:rPr>
              <w:t>Nulla osta alla costruzione linee elettriche in cavo interrato  - R.D. 1775/1933; art. 95 del D.Lgs n. 259/2003</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303"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rPr>
              <w:t>Nulla osta alla posa di tubazioni metalliche interrate per trasporto gas naturale- art. 56 c. 6 del D.Lgs. 259/2003</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03"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 xml:space="preserve">Altro </w:t>
            </w:r>
            <w:r>
              <w:rPr>
                <w:bCs/>
                <w:i/>
                <w:sz w:val="20"/>
                <w:szCs w:val="20"/>
              </w:rPr>
              <w:t>(specificare)</w:t>
            </w:r>
          </w:p>
          <w:p>
            <w:pPr>
              <w:pStyle w:val="Normal"/>
              <w:widowControl w:val="false"/>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03"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Ministero dell'ambiente e della sicurezza energetica</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 xml:space="preserve">Nulla osta dell’autorità mineraria - R.D. 1775/1933 </w:t>
            </w:r>
            <w:r>
              <w:rPr>
                <w:bCs/>
                <w:i/>
                <w:sz w:val="20"/>
                <w:szCs w:val="20"/>
              </w:rPr>
              <w:t>(tramite autodichiarazione DITTA)</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73"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Ente allacciamento elettrodotto</w:t>
            </w:r>
          </w:p>
          <w:p>
            <w:pPr>
              <w:pStyle w:val="Normal"/>
              <w:widowControl w:val="false"/>
              <w:jc w:val="center"/>
              <w:rPr>
                <w:i/>
                <w:i/>
                <w:iCs/>
                <w:sz w:val="20"/>
                <w:szCs w:val="20"/>
              </w:rPr>
            </w:pPr>
            <w:r>
              <w:rPr>
                <w:i/>
                <w:iCs/>
                <w:sz w:val="20"/>
                <w:szCs w:val="20"/>
                <w:highlight w:val="lightGray"/>
              </w:rPr>
              <w:t>“</w:t>
            </w:r>
            <w:r>
              <w:rPr>
                <w:i/>
                <w:iCs/>
                <w:sz w:val="20"/>
                <w:szCs w:val="20"/>
                <w:highlight w:val="lightGray"/>
              </w:rPr>
              <w:t>inserire nome”</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i/>
                <w:i/>
                <w:iCs/>
                <w:color w:val="808080"/>
                <w:sz w:val="20"/>
                <w:szCs w:val="20"/>
              </w:rPr>
            </w:pPr>
            <w:r>
              <w:rPr>
                <w:bCs/>
                <w:sz w:val="20"/>
                <w:szCs w:val="20"/>
              </w:rPr>
              <w:t xml:space="preserve">Verifica/nulla osta interferenze con elettrodotti esistenti </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273"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Normal"/>
              <w:widowControl w:val="false"/>
              <w:rPr>
                <w:bCs/>
                <w:sz w:val="20"/>
                <w:szCs w:val="20"/>
              </w:rPr>
            </w:pPr>
            <w:r>
              <w:rPr>
                <w:bCs/>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68"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Ente allacciamento metanodotto</w:t>
            </w:r>
          </w:p>
          <w:p>
            <w:pPr>
              <w:pStyle w:val="Normal"/>
              <w:widowControl w:val="false"/>
              <w:jc w:val="center"/>
              <w:rPr>
                <w:i/>
                <w:i/>
                <w:sz w:val="20"/>
                <w:szCs w:val="20"/>
              </w:rPr>
            </w:pPr>
            <w:r>
              <w:rPr>
                <w:i/>
                <w:sz w:val="20"/>
                <w:szCs w:val="20"/>
                <w:shd w:fill="D9D9D9" w:val="clear"/>
              </w:rPr>
              <w:t>“</w:t>
            </w:r>
            <w:r>
              <w:rPr>
                <w:i/>
                <w:sz w:val="20"/>
                <w:szCs w:val="20"/>
                <w:shd w:fill="D9D9D9" w:val="clear"/>
              </w:rPr>
              <w:t>inserire nome”</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 xml:space="preserve">Verifica/nulla osta interferenze con gasdotti esistenti </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68"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i/>
                <w:i/>
                <w:sz w:val="20"/>
                <w:szCs w:val="20"/>
              </w:rPr>
            </w:pPr>
            <w:r>
              <w:rPr>
                <w:bCs/>
                <w:sz w:val="20"/>
                <w:szCs w:val="20"/>
              </w:rPr>
              <w:t xml:space="preserve">Altro </w:t>
            </w:r>
            <w:r>
              <w:rPr>
                <w:bCs/>
                <w:i/>
                <w:sz w:val="20"/>
                <w:szCs w:val="20"/>
              </w:rPr>
              <w:t>(specificare)</w:t>
            </w:r>
          </w:p>
          <w:p>
            <w:pPr>
              <w:pStyle w:val="ListParagraph"/>
              <w:widowControl w:val="false"/>
              <w:ind w:left="33" w:hanging="0"/>
              <w:rPr>
                <w:bCs/>
                <w:i/>
                <w:i/>
                <w:sz w:val="20"/>
                <w:szCs w:val="20"/>
              </w:rPr>
            </w:pPr>
            <w:r>
              <w:rPr>
                <w:bCs/>
                <w:i/>
                <w:sz w:val="20"/>
                <w:szCs w:val="20"/>
              </w:rPr>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68"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ENAC – ENAV</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sz w:val="20"/>
                <w:szCs w:val="20"/>
              </w:rPr>
              <w:t>Nulla osta sicurezza volo – RD 327/1942 previa verifica preliminare</w:t>
            </w:r>
            <w:r>
              <w:rPr/>
              <w:t xml:space="preserve"> </w:t>
            </w:r>
            <w:r>
              <w:rPr>
                <w:sz w:val="20"/>
                <w:szCs w:val="20"/>
              </w:rPr>
              <w:t>sia per l’opera che per le attrezzature ed i mezzi di cantiere secondo la procedura predisposta da ENAC</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68"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sz w:val="20"/>
                <w:szCs w:val="20"/>
              </w:rPr>
            </w:pPr>
            <w:r>
              <w:rPr>
                <w:sz w:val="20"/>
                <w:szCs w:val="20"/>
              </w:rPr>
              <w:t>In caso di attività e/o costruzioni in siti ubicati a distanza superiore a 15 km da aeroporti: asseverazione sull’esclusione dall’iter valutativo allegando il report della procedura telematica predisposta da ENAC ovvero dichiarazione asseverativa che l’ubicazione dell’impianto risulta fuori dalle aree di interesse ENAC</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68"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Forze armate</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 xml:space="preserve">Nulla osta per le servitù militari </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415"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Nulla osta sicurezza volo a bassa quota</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318" w:hRule="atLeast"/>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Genio Civile</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Autorizzazione/concessione idraulica – RD 523/1904; LR 41/1988</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r>
          </w:p>
        </w:tc>
      </w:tr>
      <w:tr>
        <w:trPr>
          <w:trHeight w:val="460"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Concessione di derivazione d'acqua superficiale e sotterranea e di licenze annuali di attingimento – RD 1775/1933</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460" w:hRule="atLeast"/>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 xml:space="preserve">Altro </w:t>
            </w:r>
            <w:r>
              <w:rPr>
                <w:bCs/>
                <w:i/>
                <w:sz w:val="20"/>
                <w:szCs w:val="20"/>
              </w:rPr>
              <w:t>(specificare)</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615"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pBdr>
                <w:left w:val="single" w:sz="18" w:space="9" w:color="B40315"/>
              </w:pBdr>
              <w:shd w:val="clear" w:color="auto" w:fill="FFFFFF"/>
              <w:ind w:left="0" w:hanging="0"/>
              <w:jc w:val="center"/>
              <w:outlineLvl w:val="1"/>
              <w:rPr>
                <w:sz w:val="20"/>
                <w:szCs w:val="20"/>
              </w:rPr>
            </w:pPr>
            <w:r>
              <w:rPr>
                <w:sz w:val="20"/>
                <w:szCs w:val="20"/>
              </w:rPr>
              <w:t>Ente di gestione dell’area protetta</w:t>
            </w:r>
          </w:p>
          <w:p>
            <w:pPr>
              <w:pStyle w:val="Normal"/>
              <w:widowControl w:val="false"/>
              <w:pBdr>
                <w:left w:val="single" w:sz="18" w:space="9" w:color="B40315"/>
              </w:pBdr>
              <w:jc w:val="center"/>
              <w:rPr>
                <w:sz w:val="20"/>
                <w:szCs w:val="20"/>
              </w:rPr>
            </w:pPr>
            <w:r>
              <w:rPr>
                <w:i/>
                <w:sz w:val="20"/>
                <w:szCs w:val="20"/>
                <w:shd w:fill="D9D9D9" w:val="clear"/>
              </w:rPr>
              <w:t>“</w:t>
            </w:r>
            <w:r>
              <w:rPr>
                <w:i/>
                <w:sz w:val="20"/>
                <w:szCs w:val="20"/>
                <w:shd w:fill="D9D9D9" w:val="clear"/>
              </w:rPr>
              <w:t>inserire nome”</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sz w:val="20"/>
                <w:szCs w:val="20"/>
              </w:rPr>
            </w:pPr>
            <w:r>
              <w:rPr>
                <w:bCs/>
                <w:sz w:val="20"/>
                <w:szCs w:val="20"/>
              </w:rPr>
              <w:t xml:space="preserve">Nulla osta previsti </w:t>
            </w:r>
            <w:r>
              <w:rPr>
                <w:bCs/>
                <w:i/>
                <w:sz w:val="20"/>
                <w:szCs w:val="20"/>
              </w:rPr>
              <w:t>(specificare)</w:t>
            </w:r>
            <w:r>
              <w:rPr>
                <w:bCs/>
                <w:sz w:val="20"/>
                <w:szCs w:val="20"/>
              </w:rPr>
              <w:t xml:space="preserve"> – L.394/1991</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r>
        <w:trPr>
          <w:trHeight w:val="615"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pBdr>
                <w:left w:val="single" w:sz="18" w:space="9" w:color="B40315"/>
              </w:pBdr>
              <w:shd w:val="clear" w:color="auto" w:fill="FFFFFF"/>
              <w:ind w:left="0" w:hanging="0"/>
              <w:jc w:val="center"/>
              <w:outlineLvl w:val="1"/>
              <w:rPr>
                <w:sz w:val="20"/>
                <w:szCs w:val="20"/>
              </w:rPr>
            </w:pPr>
            <w:r>
              <w:rPr>
                <w:sz w:val="20"/>
                <w:szCs w:val="20"/>
              </w:rPr>
              <w:t>ALTRO</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ind w:left="327" w:hanging="360"/>
              <w:rPr>
                <w:bCs/>
                <w:i/>
                <w:i/>
                <w:sz w:val="20"/>
                <w:szCs w:val="20"/>
              </w:rPr>
            </w:pPr>
            <w:r>
              <w:rPr>
                <w:bCs/>
                <w:i/>
                <w:sz w:val="20"/>
                <w:szCs w:val="20"/>
              </w:rPr>
              <w:t>(Specificare)</w:t>
            </w:r>
          </w:p>
        </w:tc>
        <w:tc>
          <w:tcPr>
            <w:tcW w:w="87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szCs w:val="20"/>
              </w:rPr>
            </w:pPr>
            <w:r>
              <w:rPr>
                <w:bCs/>
                <w:sz w:val="20"/>
                <w:szCs w:val="20"/>
              </w:rPr>
            </w:r>
          </w:p>
        </w:tc>
      </w:tr>
    </w:tbl>
    <w:p>
      <w:pPr>
        <w:pStyle w:val="Normal"/>
        <w:spacing w:lineRule="auto" w:line="360" w:before="120" w:after="0"/>
        <w:jc w:val="both"/>
        <w:rPr>
          <w:color w:val="000000"/>
          <w:sz w:val="22"/>
          <w:szCs w:val="22"/>
        </w:rPr>
      </w:pPr>
      <w:r>
        <w:rPr>
          <w:color w:val="000000"/>
          <w:sz w:val="22"/>
          <w:szCs w:val="22"/>
        </w:rPr>
      </w:r>
    </w:p>
    <w:p>
      <w:pPr>
        <w:pStyle w:val="Normal"/>
        <w:spacing w:lineRule="auto" w:line="360" w:before="120" w:after="0"/>
        <w:jc w:val="both"/>
        <w:rPr>
          <w:b/>
          <w:color w:val="000000"/>
          <w:sz w:val="22"/>
          <w:szCs w:val="22"/>
        </w:rPr>
      </w:pPr>
      <w:r>
        <w:rPr>
          <w:b/>
          <w:color w:val="000000"/>
          <w:sz w:val="22"/>
          <w:szCs w:val="22"/>
        </w:rPr>
        <w:t>ALLEGA le seguenti autorizzazioni, concessioni, nulla osta e atti di assenso comunque denominati già rilasciati dagli Enti competenti:</w:t>
      </w:r>
    </w:p>
    <w:p>
      <w:pPr>
        <w:pStyle w:val="ListParagraph"/>
        <w:numPr>
          <w:ilvl w:val="0"/>
          <w:numId w:val="3"/>
        </w:numPr>
        <w:spacing w:lineRule="auto" w:line="360" w:before="120" w:after="0"/>
        <w:ind w:left="426" w:hanging="360"/>
        <w:contextualSpacing/>
        <w:jc w:val="both"/>
        <w:rPr>
          <w:color w:val="000000"/>
          <w:sz w:val="22"/>
          <w:szCs w:val="22"/>
        </w:rPr>
      </w:pPr>
      <w:r>
        <w:rPr>
          <w:color w:val="000000"/>
          <w:sz w:val="22"/>
          <w:szCs w:val="22"/>
        </w:rPr>
        <w:t>___________</w:t>
      </w:r>
    </w:p>
    <w:p>
      <w:pPr>
        <w:pStyle w:val="ListParagraph"/>
        <w:numPr>
          <w:ilvl w:val="0"/>
          <w:numId w:val="3"/>
        </w:numPr>
        <w:spacing w:lineRule="auto" w:line="360" w:before="120" w:after="0"/>
        <w:ind w:left="426" w:hanging="360"/>
        <w:contextualSpacing/>
        <w:jc w:val="both"/>
        <w:rPr>
          <w:color w:val="000000"/>
          <w:sz w:val="22"/>
          <w:szCs w:val="22"/>
        </w:rPr>
      </w:pPr>
      <w:r>
        <w:rPr>
          <w:color w:val="000000"/>
          <w:sz w:val="22"/>
          <w:szCs w:val="22"/>
        </w:rPr>
        <w:t>___________</w:t>
      </w:r>
    </w:p>
    <w:p>
      <w:pPr>
        <w:pStyle w:val="ListParagraph"/>
        <w:numPr>
          <w:ilvl w:val="0"/>
          <w:numId w:val="3"/>
        </w:numPr>
        <w:spacing w:lineRule="auto" w:line="360" w:before="120" w:after="0"/>
        <w:ind w:left="426" w:hanging="360"/>
        <w:contextualSpacing/>
        <w:jc w:val="both"/>
        <w:rPr>
          <w:color w:val="000000"/>
          <w:sz w:val="22"/>
          <w:szCs w:val="22"/>
        </w:rPr>
      </w:pPr>
      <w:r>
        <w:rPr>
          <w:color w:val="000000"/>
          <w:sz w:val="22"/>
          <w:szCs w:val="22"/>
        </w:rPr>
        <w:t>___________</w:t>
      </w:r>
    </w:p>
    <w:p>
      <w:pPr>
        <w:pStyle w:val="ListParagraph"/>
        <w:spacing w:lineRule="auto" w:line="360" w:before="120" w:after="0"/>
        <w:contextualSpacing/>
        <w:jc w:val="both"/>
        <w:rPr>
          <w:b/>
          <w:color w:val="000000"/>
          <w:sz w:val="22"/>
          <w:szCs w:val="22"/>
        </w:rPr>
      </w:pPr>
      <w:r>
        <w:rPr>
          <w:b/>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Luogo e data ___________________</w:t>
      </w:r>
    </w:p>
    <w:p>
      <w:pPr>
        <w:pStyle w:val="Normal"/>
        <w:spacing w:lineRule="auto" w:line="360"/>
        <w:ind w:left="4962" w:hanging="0"/>
        <w:jc w:val="center"/>
        <w:rPr>
          <w:color w:val="000000"/>
          <w:sz w:val="22"/>
          <w:szCs w:val="22"/>
        </w:rPr>
      </w:pPr>
      <w:r>
        <w:rPr>
          <w:color w:val="000000"/>
          <w:sz w:val="22"/>
          <w:szCs w:val="22"/>
        </w:rPr>
        <w:t xml:space="preserve">IL DICHIARANTE </w:t>
      </w:r>
    </w:p>
    <w:p>
      <w:pPr>
        <w:pStyle w:val="Normal"/>
        <w:spacing w:lineRule="auto" w:line="360"/>
        <w:ind w:left="4962" w:hanging="0"/>
        <w:jc w:val="center"/>
        <w:rPr>
          <w:color w:val="000000"/>
          <w:sz w:val="22"/>
          <w:szCs w:val="22"/>
        </w:rPr>
      </w:pPr>
      <w:bookmarkStart w:id="1" w:name="_Hlk110525615"/>
      <w:r>
        <w:rPr>
          <w:color w:val="000000"/>
          <w:sz w:val="22"/>
          <w:szCs w:val="22"/>
        </w:rPr>
        <w:t>___________________________</w:t>
      </w:r>
      <w:bookmarkEnd w:id="1"/>
    </w:p>
    <w:sectPr>
      <w:footerReference w:type="default" r:id="rId2"/>
      <w:type w:val="nextPage"/>
      <w:pgSz w:orient="landscape" w:w="16838" w:h="11906"/>
      <w:pgMar w:left="1134" w:right="1417"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Verdana">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716786011"/>
    </w:sdtPr>
    <w:sdtContent>
      <w:p>
        <w:pPr>
          <w:pStyle w:val="Pidipagina"/>
          <w:jc w:val="right"/>
          <w:rPr/>
        </w:pPr>
        <w:r>
          <w:rPr>
            <w:sz w:val="18"/>
          </w:rPr>
          <w:t xml:space="preserve">Pag. </w:t>
        </w:r>
        <w:r>
          <w:rPr>
            <w:bCs/>
            <w:sz w:val="18"/>
          </w:rPr>
          <w:fldChar w:fldCharType="begin"/>
        </w:r>
        <w:r>
          <w:rPr>
            <w:sz w:val="18"/>
            <w:bCs/>
          </w:rPr>
          <w:instrText xml:space="preserve"> PAGE </w:instrText>
        </w:r>
        <w:r>
          <w:rPr>
            <w:sz w:val="18"/>
            <w:bCs/>
          </w:rPr>
          <w:fldChar w:fldCharType="separate"/>
        </w:r>
        <w:r>
          <w:rPr>
            <w:sz w:val="18"/>
            <w:bCs/>
          </w:rPr>
          <w:t>6</w:t>
        </w:r>
        <w:r>
          <w:rPr>
            <w:sz w:val="18"/>
            <w:bCs/>
          </w:rPr>
          <w:fldChar w:fldCharType="end"/>
        </w:r>
        <w:r>
          <w:rPr>
            <w:sz w:val="18"/>
          </w:rPr>
          <w:t xml:space="preserve"> di </w:t>
        </w:r>
        <w:r>
          <w:rPr>
            <w:bCs/>
            <w:sz w:val="18"/>
          </w:rPr>
          <w:fldChar w:fldCharType="begin"/>
        </w:r>
        <w:r>
          <w:rPr>
            <w:sz w:val="18"/>
            <w:bCs/>
          </w:rPr>
          <w:instrText xml:space="preserve"> NUMPAGES </w:instrText>
        </w:r>
        <w:r>
          <w:rPr>
            <w:sz w:val="18"/>
            <w:bCs/>
          </w:rPr>
          <w:fldChar w:fldCharType="separate"/>
        </w:r>
        <w:r>
          <w:rPr>
            <w:sz w:val="18"/>
            <w:bCs/>
          </w:rPr>
          <w:t>6</w:t>
        </w:r>
        <w:r>
          <w:rPr>
            <w:sz w:val="18"/>
            <w:bCs/>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
      <w:lvlJc w:val="left"/>
      <w:pPr>
        <w:tabs>
          <w:tab w:val="num" w:pos="0"/>
        </w:tabs>
        <w:ind w:left="720" w:hanging="360"/>
      </w:pPr>
      <w:rPr>
        <w:rFonts w:ascii="Wingdings" w:hAnsi="Wingdings" w:cs="Wingdings" w:hint="default"/>
        <w:dstrike w:val="false"/>
        <w:strike w:val="false"/>
        <w:sz w:val="20"/>
        <w:szCs w:val="20"/>
        <w:w w:val="99"/>
        <w:color w:val="auto"/>
        <w:lang w:val="it-IT"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634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uiPriority w:val="9"/>
    <w:qFormat/>
    <w:rsid w:val="00f9346b"/>
    <w:pPr>
      <w:keepNext w:val="true"/>
      <w:numPr>
        <w:ilvl w:val="0"/>
        <w:numId w:val="1"/>
      </w:numPr>
      <w:ind w:left="5387" w:hanging="0"/>
      <w:jc w:val="both"/>
      <w:outlineLvl w:val="0"/>
    </w:pPr>
    <w:rPr>
      <w:rFonts w:ascii="Times;Times New Roman" w:hAnsi="Times;Times New Roman" w:cs="Times;Times New Roman"/>
      <w:b/>
      <w:bCs/>
      <w:color w:val="000000"/>
      <w:lang w:val="en-US" w:eastAsia="zh-CN"/>
    </w:rPr>
  </w:style>
  <w:style w:type="paragraph" w:styleId="Titolo2">
    <w:name w:val="Heading 2"/>
    <w:basedOn w:val="Normal"/>
    <w:next w:val="Normal"/>
    <w:link w:val="Titolo2Carattere"/>
    <w:uiPriority w:val="9"/>
    <w:unhideWhenUsed/>
    <w:qFormat/>
    <w:rsid w:val="00f9346b"/>
    <w:pPr>
      <w:keepNext w:val="true"/>
      <w:numPr>
        <w:ilvl w:val="1"/>
        <w:numId w:val="1"/>
      </w:numPr>
      <w:ind w:right="-142" w:hanging="0"/>
      <w:outlineLvl w:val="1"/>
    </w:pPr>
    <w:rPr>
      <w:color w:val="000000"/>
      <w:sz w:val="28"/>
      <w:szCs w:val="28"/>
      <w:lang w:eastAsia="zh-CN"/>
    </w:rPr>
  </w:style>
  <w:style w:type="paragraph" w:styleId="Titolo3">
    <w:name w:val="Heading 3"/>
    <w:basedOn w:val="Normal"/>
    <w:next w:val="Normal"/>
    <w:link w:val="Titolo3Carattere"/>
    <w:uiPriority w:val="9"/>
    <w:unhideWhenUsed/>
    <w:qFormat/>
    <w:rsid w:val="00f9346b"/>
    <w:pPr>
      <w:keepNext w:val="true"/>
      <w:widowControl w:val="false"/>
      <w:numPr>
        <w:ilvl w:val="2"/>
        <w:numId w:val="1"/>
      </w:numPr>
      <w:spacing w:before="120" w:after="0"/>
      <w:jc w:val="center"/>
      <w:outlineLvl w:val="2"/>
    </w:pPr>
    <w:rPr>
      <w:rFonts w:ascii="Verdana" w:hAnsi="Verdana" w:cs="Verdana"/>
      <w:b/>
      <w:bCs/>
      <w:color w:val="000000"/>
      <w:sz w:val="22"/>
      <w:szCs w:val="22"/>
      <w:lang w:val="en-US" w:eastAsia="zh-CN"/>
    </w:rPr>
  </w:style>
  <w:style w:type="paragraph" w:styleId="Titolo4">
    <w:name w:val="Heading 4"/>
    <w:basedOn w:val="Normal"/>
    <w:next w:val="Normal"/>
    <w:link w:val="Titolo4Carattere"/>
    <w:uiPriority w:val="9"/>
    <w:unhideWhenUsed/>
    <w:qFormat/>
    <w:rsid w:val="00f9346b"/>
    <w:pPr>
      <w:keepNext w:val="true"/>
      <w:numPr>
        <w:ilvl w:val="3"/>
        <w:numId w:val="1"/>
      </w:numPr>
      <w:ind w:left="5387" w:hanging="0"/>
      <w:outlineLvl w:val="3"/>
    </w:pPr>
    <w:rPr>
      <w:rFonts w:ascii="Arial" w:hAnsi="Arial" w:cs="Arial"/>
      <w:b/>
      <w:bCs/>
      <w:color w:val="000000"/>
      <w:sz w:val="20"/>
      <w:lang w:eastAsia="zh-CN"/>
    </w:rPr>
  </w:style>
  <w:style w:type="character" w:styleId="DefaultParagraphFont" w:default="1">
    <w:name w:val="Default Paragraph Font"/>
    <w:uiPriority w:val="1"/>
    <w:semiHidden/>
    <w:unhideWhenUsed/>
    <w:qFormat/>
    <w:rPr/>
  </w:style>
  <w:style w:type="character" w:styleId="CollegamentoInternet" w:customStyle="1">
    <w:name w:val="Hyperlink"/>
    <w:rsid w:val="00f9346b"/>
    <w:rPr>
      <w:color w:val="0000FF"/>
      <w:u w:val="single"/>
    </w:rPr>
  </w:style>
  <w:style w:type="character" w:styleId="IntestazioneCarattere" w:customStyle="1">
    <w:name w:val="Intestazione Carattere"/>
    <w:basedOn w:val="DefaultParagraphFont"/>
    <w:uiPriority w:val="99"/>
    <w:qFormat/>
    <w:rsid w:val="009112fe"/>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9112fe"/>
    <w:rPr>
      <w:rFonts w:ascii="Times New Roman" w:hAnsi="Times New Roman" w:eastAsia="Times New Roman" w:cs="Times New Roman"/>
      <w:sz w:val="24"/>
      <w:szCs w:val="24"/>
      <w:lang w:eastAsia="it-IT"/>
    </w:rPr>
  </w:style>
  <w:style w:type="character" w:styleId="TestofumettoCarattere" w:customStyle="1">
    <w:name w:val="Testo fumetto Carattere"/>
    <w:basedOn w:val="DefaultParagraphFont"/>
    <w:uiPriority w:val="99"/>
    <w:semiHidden/>
    <w:qFormat/>
    <w:rsid w:val="00937bba"/>
    <w:rPr>
      <w:rFonts w:ascii="Segoe UI" w:hAnsi="Segoe UI" w:eastAsia="Times New Roman" w:cs="Segoe UI"/>
      <w:sz w:val="18"/>
      <w:szCs w:val="18"/>
      <w:lang w:eastAsia="it-IT"/>
    </w:rPr>
  </w:style>
  <w:style w:type="character" w:styleId="Titolo1Carattere" w:customStyle="1">
    <w:name w:val="Titolo 1 Carattere"/>
    <w:basedOn w:val="DefaultParagraphFont"/>
    <w:uiPriority w:val="9"/>
    <w:qFormat/>
    <w:rsid w:val="00f9346b"/>
    <w:rPr>
      <w:rFonts w:ascii="Times;Times New Roman" w:hAnsi="Times;Times New Roman" w:eastAsia="Times New Roman" w:cs="Times;Times New Roman"/>
      <w:b/>
      <w:bCs/>
      <w:color w:val="000000"/>
      <w:sz w:val="24"/>
      <w:szCs w:val="24"/>
      <w:lang w:val="en-US" w:eastAsia="zh-CN"/>
    </w:rPr>
  </w:style>
  <w:style w:type="character" w:styleId="Titolo2Carattere" w:customStyle="1">
    <w:name w:val="Titolo 2 Carattere"/>
    <w:basedOn w:val="DefaultParagraphFont"/>
    <w:uiPriority w:val="9"/>
    <w:qFormat/>
    <w:rsid w:val="00f9346b"/>
    <w:rPr>
      <w:rFonts w:ascii="Times New Roman" w:hAnsi="Times New Roman" w:eastAsia="Times New Roman" w:cs="Times New Roman"/>
      <w:color w:val="000000"/>
      <w:sz w:val="28"/>
      <w:szCs w:val="28"/>
      <w:lang w:eastAsia="zh-CN"/>
    </w:rPr>
  </w:style>
  <w:style w:type="character" w:styleId="Titolo3Carattere" w:customStyle="1">
    <w:name w:val="Titolo 3 Carattere"/>
    <w:basedOn w:val="DefaultParagraphFont"/>
    <w:uiPriority w:val="9"/>
    <w:qFormat/>
    <w:rsid w:val="00f9346b"/>
    <w:rPr>
      <w:rFonts w:ascii="Verdana" w:hAnsi="Verdana" w:eastAsia="Times New Roman" w:cs="Verdana"/>
      <w:b/>
      <w:bCs/>
      <w:color w:val="000000"/>
      <w:lang w:val="en-US" w:eastAsia="zh-CN"/>
    </w:rPr>
  </w:style>
  <w:style w:type="character" w:styleId="Titolo4Carattere" w:customStyle="1">
    <w:name w:val="Titolo 4 Carattere"/>
    <w:basedOn w:val="DefaultParagraphFont"/>
    <w:uiPriority w:val="9"/>
    <w:qFormat/>
    <w:rsid w:val="00f9346b"/>
    <w:rPr>
      <w:rFonts w:ascii="Arial" w:hAnsi="Arial" w:eastAsia="Times New Roman" w:cs="Arial"/>
      <w:b/>
      <w:bCs/>
      <w:color w:val="000000"/>
      <w:sz w:val="20"/>
      <w:szCs w:val="24"/>
      <w:lang w:eastAsia="zh-CN"/>
    </w:rPr>
  </w:style>
  <w:style w:type="character" w:styleId="CorpotestoCarattere" w:customStyle="1">
    <w:name w:val="Corpo testo Carattere"/>
    <w:basedOn w:val="DefaultParagraphFont"/>
    <w:uiPriority w:val="1"/>
    <w:qFormat/>
    <w:rsid w:val="00ae7e72"/>
    <w:rPr>
      <w:rFonts w:ascii="Verdana" w:hAnsi="Verdana" w:eastAsia="Verdana" w:cs="Verdana"/>
      <w:sz w:val="20"/>
      <w:szCs w:val="20"/>
    </w:rPr>
  </w:style>
  <w:style w:type="character" w:styleId="Strong">
    <w:name w:val="Strong"/>
    <w:basedOn w:val="DefaultParagraphFont"/>
    <w:uiPriority w:val="22"/>
    <w:qFormat/>
    <w:rsid w:val="007c1272"/>
    <w:rPr>
      <w:b/>
      <w:bCs/>
    </w:rPr>
  </w:style>
  <w:style w:type="character" w:styleId="TestonotaapidipaginaCarattere" w:customStyle="1">
    <w:name w:val="Testo nota a piè di pagina Carattere"/>
    <w:basedOn w:val="DefaultParagraphFont"/>
    <w:uiPriority w:val="99"/>
    <w:semiHidden/>
    <w:qFormat/>
    <w:rsid w:val="00ea5590"/>
    <w:rPr>
      <w:rFonts w:ascii="Times New Roman" w:hAnsi="Times New Roman" w:eastAsia="Times New Roman" w:cs="Times New Roman"/>
      <w:sz w:val="20"/>
      <w:szCs w:val="20"/>
      <w:lang w:eastAsia="it-IT"/>
    </w:rPr>
  </w:style>
  <w:style w:type="character" w:styleId="Richiamoallanotaapidipagina">
    <w:name w:val="Footnote Reference"/>
    <w:rPr>
      <w:vertAlign w:val="superscript"/>
    </w:rPr>
  </w:style>
  <w:style w:type="character" w:styleId="FootnoteCharacters">
    <w:name w:val="Footnote Characters"/>
    <w:basedOn w:val="DefaultParagraphFont"/>
    <w:uiPriority w:val="99"/>
    <w:semiHidden/>
    <w:unhideWhenUsed/>
    <w:qFormat/>
    <w:rsid w:val="00ea5590"/>
    <w:rPr>
      <w:vertAlign w:val="superscript"/>
    </w:rPr>
  </w:style>
  <w:style w:type="character" w:styleId="RientrocorpodeltestoCarattere" w:customStyle="1">
    <w:name w:val="Rientro corpo del testo Carattere"/>
    <w:basedOn w:val="DefaultParagraphFont"/>
    <w:uiPriority w:val="99"/>
    <w:semiHidden/>
    <w:qFormat/>
    <w:rsid w:val="00c82557"/>
    <w:rPr>
      <w:rFonts w:ascii="Times New Roman" w:hAnsi="Times New Roman" w:eastAsia="Times New Roman" w:cs="Times New Roman"/>
      <w:sz w:val="24"/>
      <w:szCs w:val="24"/>
      <w:lang w:eastAsia="it-IT"/>
    </w:rPr>
  </w:style>
  <w:style w:type="character" w:styleId="Annotationreference">
    <w:name w:val="annotation reference"/>
    <w:basedOn w:val="DefaultParagraphFont"/>
    <w:uiPriority w:val="99"/>
    <w:semiHidden/>
    <w:unhideWhenUsed/>
    <w:qFormat/>
    <w:rsid w:val="00e4475a"/>
    <w:rPr>
      <w:sz w:val="16"/>
      <w:szCs w:val="16"/>
    </w:rPr>
  </w:style>
  <w:style w:type="character" w:styleId="TestocommentoCarattere" w:customStyle="1">
    <w:name w:val="Testo commento Carattere"/>
    <w:basedOn w:val="DefaultParagraphFont"/>
    <w:uiPriority w:val="99"/>
    <w:qFormat/>
    <w:rsid w:val="00e4475a"/>
    <w:rPr>
      <w:rFonts w:ascii="Times New Roman" w:hAnsi="Times New Roman" w:eastAsia="Times New Roman" w:cs="Times New Roman"/>
      <w:sz w:val="20"/>
      <w:szCs w:val="20"/>
      <w:lang w:eastAsia="it-IT"/>
    </w:rPr>
  </w:style>
  <w:style w:type="character" w:styleId="SoggettocommentoCarattere" w:customStyle="1">
    <w:name w:val="Soggetto commento Carattere"/>
    <w:basedOn w:val="TestocommentoCarattere"/>
    <w:uiPriority w:val="99"/>
    <w:semiHidden/>
    <w:qFormat/>
    <w:rsid w:val="00e4475a"/>
    <w:rPr>
      <w:rFonts w:ascii="Times New Roman" w:hAnsi="Times New Roman" w:eastAsia="Times New Roman" w:cs="Times New Roman"/>
      <w:b/>
      <w:bCs/>
      <w:sz w:val="20"/>
      <w:szCs w:val="20"/>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ae7e72"/>
    <w:pPr>
      <w:widowControl w:val="false"/>
    </w:pPr>
    <w:rPr>
      <w:rFonts w:ascii="Verdana" w:hAnsi="Verdana" w:eastAsia="Verdana" w:cs="Verdana"/>
      <w:sz w:val="20"/>
      <w:szCs w:val="20"/>
      <w:lang w:eastAsia="en-US"/>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2b05d0"/>
    <w:pPr>
      <w:spacing w:before="0" w:after="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112fe"/>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9112fe"/>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937bba"/>
    <w:pPr/>
    <w:rPr>
      <w:rFonts w:ascii="Segoe UI" w:hAnsi="Segoe UI" w:cs="Segoe UI"/>
      <w:sz w:val="18"/>
      <w:szCs w:val="18"/>
    </w:rPr>
  </w:style>
  <w:style w:type="paragraph" w:styleId="TableParagraph" w:customStyle="1">
    <w:name w:val="Table Paragraph"/>
    <w:basedOn w:val="Normal"/>
    <w:uiPriority w:val="1"/>
    <w:qFormat/>
    <w:rsid w:val="00ae7e72"/>
    <w:pPr>
      <w:widowControl w:val="false"/>
    </w:pPr>
    <w:rPr>
      <w:rFonts w:ascii="Verdana" w:hAnsi="Verdana" w:eastAsia="Verdana" w:cs="Verdana"/>
      <w:sz w:val="22"/>
      <w:szCs w:val="22"/>
      <w:lang w:eastAsia="en-US"/>
    </w:rPr>
  </w:style>
  <w:style w:type="paragraph" w:styleId="Contenutotabella" w:customStyle="1">
    <w:name w:val="Contenuto tabella"/>
    <w:basedOn w:val="Normal"/>
    <w:qFormat/>
    <w:rsid w:val="00212690"/>
    <w:pPr>
      <w:widowControl w:val="false"/>
      <w:suppressLineNumbers/>
      <w:suppressAutoHyphens w:val="true"/>
    </w:pPr>
    <w:rPr>
      <w:rFonts w:eastAsia="Andale Sans UI"/>
      <w:kern w:val="2"/>
    </w:rPr>
  </w:style>
  <w:style w:type="paragraph" w:styleId="Titolo11" w:customStyle="1">
    <w:name w:val="Titolo 11"/>
    <w:basedOn w:val="Normal"/>
    <w:uiPriority w:val="1"/>
    <w:qFormat/>
    <w:rsid w:val="00ea5590"/>
    <w:pPr>
      <w:widowControl w:val="false"/>
      <w:ind w:left="482" w:hanging="371"/>
      <w:outlineLvl w:val="1"/>
    </w:pPr>
    <w:rPr>
      <w:rFonts w:ascii="Arial" w:hAnsi="Arial" w:eastAsia="Arial" w:cs="Arial"/>
      <w:b/>
      <w:bCs/>
      <w:sz w:val="22"/>
      <w:szCs w:val="22"/>
      <w:lang w:eastAsia="en-US"/>
    </w:rPr>
  </w:style>
  <w:style w:type="paragraph" w:styleId="Notaapidipagina">
    <w:name w:val="Footnote Text"/>
    <w:basedOn w:val="Normal"/>
    <w:link w:val="TestonotaapidipaginaCarattere"/>
    <w:uiPriority w:val="99"/>
    <w:semiHidden/>
    <w:unhideWhenUsed/>
    <w:rsid w:val="00ea5590"/>
    <w:pPr/>
    <w:rPr>
      <w:sz w:val="20"/>
      <w:szCs w:val="20"/>
    </w:rPr>
  </w:style>
  <w:style w:type="paragraph" w:styleId="Rientrocorpodeltesto">
    <w:name w:val="Body Text Indent"/>
    <w:basedOn w:val="Normal"/>
    <w:link w:val="RientrocorpodeltestoCarattere"/>
    <w:uiPriority w:val="99"/>
    <w:semiHidden/>
    <w:unhideWhenUsed/>
    <w:rsid w:val="00c82557"/>
    <w:pPr>
      <w:spacing w:before="0" w:after="120"/>
      <w:ind w:left="283" w:hanging="0"/>
    </w:pPr>
    <w:rPr/>
  </w:style>
  <w:style w:type="paragraph" w:styleId="Annotationtext">
    <w:name w:val="annotation text"/>
    <w:basedOn w:val="Normal"/>
    <w:link w:val="TestocommentoCarattere"/>
    <w:uiPriority w:val="99"/>
    <w:unhideWhenUsed/>
    <w:qFormat/>
    <w:rsid w:val="00e4475a"/>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e4475a"/>
    <w:pPr/>
    <w:rPr>
      <w:b/>
      <w:bCs/>
    </w:rPr>
  </w:style>
  <w:style w:type="paragraph" w:styleId="Xl24" w:customStyle="1">
    <w:name w:val="xl24"/>
    <w:basedOn w:val="Normal"/>
    <w:qFormat/>
    <w:rsid w:val="006d6033"/>
    <w:pPr>
      <w:pBdr>
        <w:bottom w:val="single" w:sz="4" w:space="0" w:color="000000"/>
        <w:right w:val="single" w:sz="4" w:space="0" w:color="000000"/>
      </w:pBdr>
      <w:spacing w:beforeAutospacing="1" w:afterAutospacing="1"/>
      <w:jc w:val="center"/>
      <w:textAlignment w:val="top"/>
    </w:pPr>
    <w:rPr>
      <w:rFonts w:ascii="Arial" w:hAnsi="Arial" w:eastAsia="Arial Unicode MS" w:cs="Arial"/>
      <w:sz w:val="22"/>
      <w:szCs w:val="2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0724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ae7e72"/>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14D7-F117-4806-BD2C-C9747593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LibreOffice/7.5.4.2$Windows_X86_64 LibreOffice_project/36ccfdc35048b057fd9854c757a8b67ec53977b6</Application>
  <AppVersion>15.0000</AppVersion>
  <Pages>6</Pages>
  <Words>1107</Words>
  <Characters>6862</Characters>
  <CharactersWithSpaces>7831</CharactersWithSpaces>
  <Paragraphs>111</Paragraphs>
  <Company>Regione del Veneto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2023-10-19T07:40:00Z</dcterms:created>
  <dc:creator>CLAUDIA CALLEGARIN</dc:creator>
  <dc:description/>
  <dc:language>it-IT</dc:language>
  <cp:lastModifiedBy/>
  <cp:lastPrinted>2021-10-28T09:30:00Z</cp:lastPrinted>
  <dcterms:modified xsi:type="dcterms:W3CDTF">2025-11-27T15:57:13Z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